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D95AA" w14:textId="77777777" w:rsidR="00E60000" w:rsidRPr="00E60000" w:rsidRDefault="00E60000" w:rsidP="00E60000">
      <w:pPr>
        <w:rPr>
          <w:rFonts w:ascii="Century Gothic" w:hAnsi="Century Gothic"/>
          <w:b/>
          <w:bCs/>
          <w:sz w:val="24"/>
          <w:szCs w:val="24"/>
          <w:lang w:val="en-US"/>
        </w:rPr>
      </w:pPr>
    </w:p>
    <w:p w14:paraId="4A095204" w14:textId="5670269F" w:rsidR="00E60000" w:rsidRPr="00813033" w:rsidRDefault="00E60000" w:rsidP="00813033">
      <w:pPr>
        <w:jc w:val="center"/>
        <w:rPr>
          <w:rFonts w:ascii="Century Gothic" w:hAnsi="Century Gothic"/>
          <w:b/>
          <w:bCs/>
          <w:sz w:val="24"/>
          <w:szCs w:val="24"/>
          <w:lang w:val="en-US"/>
        </w:rPr>
      </w:pPr>
      <w:r w:rsidRPr="00E60000">
        <w:rPr>
          <w:rFonts w:ascii="Century Gothic" w:hAnsi="Century Gothic"/>
          <w:b/>
          <w:bCs/>
          <w:sz w:val="24"/>
          <w:szCs w:val="24"/>
        </w:rPr>
        <w:drawing>
          <wp:inline distT="0" distB="0" distL="0" distR="0" wp14:anchorId="17390911" wp14:editId="47C92A6F">
            <wp:extent cx="3752850" cy="1022350"/>
            <wp:effectExtent l="0" t="0" r="0" b="6350"/>
            <wp:docPr id="1279460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850" cy="1022350"/>
                    </a:xfrm>
                    <a:prstGeom prst="rect">
                      <a:avLst/>
                    </a:prstGeom>
                    <a:noFill/>
                    <a:ln>
                      <a:noFill/>
                    </a:ln>
                  </pic:spPr>
                </pic:pic>
              </a:graphicData>
            </a:graphic>
          </wp:inline>
        </w:drawing>
      </w:r>
    </w:p>
    <w:p w14:paraId="113F8D90" w14:textId="13735179" w:rsidR="001216B3" w:rsidRDefault="001216B3" w:rsidP="00F5535B">
      <w:pPr>
        <w:jc w:val="center"/>
        <w:rPr>
          <w:rFonts w:ascii="Century Gothic" w:hAnsi="Century Gothic"/>
          <w:sz w:val="24"/>
          <w:szCs w:val="24"/>
        </w:rPr>
      </w:pPr>
      <w:r w:rsidRPr="001216B3">
        <w:rPr>
          <w:rFonts w:ascii="Century Gothic" w:hAnsi="Century Gothic"/>
          <w:b/>
          <w:bCs/>
          <w:sz w:val="24"/>
          <w:szCs w:val="24"/>
        </w:rPr>
        <w:t>REPORT ON THE VISIT TO HASKE AND WILLIAM RICE MILL COMPANY</w:t>
      </w:r>
    </w:p>
    <w:p w14:paraId="0F881543" w14:textId="77777777" w:rsidR="001216B3" w:rsidRDefault="001216B3" w:rsidP="001216B3">
      <w:pPr>
        <w:jc w:val="both"/>
        <w:rPr>
          <w:rFonts w:ascii="Century Gothic" w:hAnsi="Century Gothic"/>
          <w:sz w:val="24"/>
          <w:szCs w:val="24"/>
        </w:rPr>
      </w:pPr>
      <w:r w:rsidRPr="001216B3">
        <w:rPr>
          <w:rFonts w:ascii="Century Gothic" w:hAnsi="Century Gothic"/>
          <w:b/>
          <w:bCs/>
          <w:sz w:val="24"/>
          <w:szCs w:val="24"/>
        </w:rPr>
        <w:t>Date of Visit:</w:t>
      </w:r>
      <w:r>
        <w:rPr>
          <w:rFonts w:ascii="Century Gothic" w:hAnsi="Century Gothic"/>
          <w:sz w:val="24"/>
          <w:szCs w:val="24"/>
        </w:rPr>
        <w:t xml:space="preserve"> 19th Nov. 2024</w:t>
      </w:r>
    </w:p>
    <w:p w14:paraId="5C321018" w14:textId="77777777" w:rsidR="001216B3" w:rsidRDefault="001216B3" w:rsidP="001216B3">
      <w:pPr>
        <w:jc w:val="both"/>
        <w:rPr>
          <w:rFonts w:ascii="Century Gothic" w:hAnsi="Century Gothic"/>
          <w:sz w:val="24"/>
          <w:szCs w:val="24"/>
        </w:rPr>
      </w:pPr>
      <w:r w:rsidRPr="001216B3">
        <w:rPr>
          <w:rFonts w:ascii="Century Gothic" w:hAnsi="Century Gothic"/>
          <w:b/>
          <w:bCs/>
          <w:sz w:val="24"/>
          <w:szCs w:val="24"/>
        </w:rPr>
        <w:t>Location:</w:t>
      </w:r>
      <w:r>
        <w:rPr>
          <w:rFonts w:ascii="Century Gothic" w:hAnsi="Century Gothic"/>
          <w:sz w:val="24"/>
          <w:szCs w:val="24"/>
        </w:rPr>
        <w:t xml:space="preserve"> Along New Demsa Road Demsa LGA, Adamawa State.</w:t>
      </w:r>
    </w:p>
    <w:p w14:paraId="4C80C012" w14:textId="239D14C2" w:rsidR="001216B3" w:rsidRPr="001216B3" w:rsidRDefault="001216B3" w:rsidP="001216B3">
      <w:pPr>
        <w:jc w:val="both"/>
        <w:rPr>
          <w:rFonts w:ascii="Century Gothic" w:hAnsi="Century Gothic"/>
          <w:sz w:val="24"/>
          <w:szCs w:val="24"/>
        </w:rPr>
      </w:pPr>
      <w:r w:rsidRPr="001216B3">
        <w:rPr>
          <w:rFonts w:ascii="Century Gothic" w:hAnsi="Century Gothic"/>
          <w:b/>
          <w:bCs/>
          <w:sz w:val="24"/>
          <w:szCs w:val="24"/>
        </w:rPr>
        <w:t>Visitation Team:</w:t>
      </w:r>
    </w:p>
    <w:p w14:paraId="02554F3B" w14:textId="77777777" w:rsidR="001216B3" w:rsidRPr="001216B3" w:rsidRDefault="001216B3" w:rsidP="001216B3">
      <w:pPr>
        <w:numPr>
          <w:ilvl w:val="0"/>
          <w:numId w:val="1"/>
        </w:numPr>
        <w:jc w:val="both"/>
        <w:rPr>
          <w:rFonts w:ascii="Century Gothic" w:hAnsi="Century Gothic"/>
          <w:sz w:val="24"/>
          <w:szCs w:val="24"/>
        </w:rPr>
      </w:pPr>
      <w:r w:rsidRPr="001216B3">
        <w:rPr>
          <w:rFonts w:ascii="Century Gothic" w:hAnsi="Century Gothic"/>
          <w:sz w:val="24"/>
          <w:szCs w:val="24"/>
        </w:rPr>
        <w:t>Coordinator, Adamawa State Investment Promotion and Public-Private Partnership Coordinating Unit (ADIPA)</w:t>
      </w:r>
    </w:p>
    <w:p w14:paraId="1DCD3200" w14:textId="77777777" w:rsidR="001216B3" w:rsidRPr="001216B3" w:rsidRDefault="001216B3" w:rsidP="001216B3">
      <w:pPr>
        <w:numPr>
          <w:ilvl w:val="0"/>
          <w:numId w:val="1"/>
        </w:numPr>
        <w:jc w:val="both"/>
        <w:rPr>
          <w:rFonts w:ascii="Century Gothic" w:hAnsi="Century Gothic"/>
          <w:sz w:val="24"/>
          <w:szCs w:val="24"/>
        </w:rPr>
      </w:pPr>
      <w:r w:rsidRPr="001216B3">
        <w:rPr>
          <w:rFonts w:ascii="Century Gothic" w:hAnsi="Century Gothic"/>
          <w:sz w:val="24"/>
          <w:szCs w:val="24"/>
        </w:rPr>
        <w:t>Head of Investors Relations, ADIPA</w:t>
      </w:r>
    </w:p>
    <w:p w14:paraId="02CA8035" w14:textId="49793C46" w:rsidR="001216B3" w:rsidRPr="001216B3" w:rsidRDefault="001216B3" w:rsidP="001216B3">
      <w:pPr>
        <w:numPr>
          <w:ilvl w:val="0"/>
          <w:numId w:val="1"/>
        </w:numPr>
        <w:jc w:val="both"/>
        <w:rPr>
          <w:rFonts w:ascii="Century Gothic" w:hAnsi="Century Gothic"/>
          <w:sz w:val="24"/>
          <w:szCs w:val="24"/>
        </w:rPr>
      </w:pPr>
      <w:r w:rsidRPr="001216B3">
        <w:rPr>
          <w:rFonts w:ascii="Century Gothic" w:hAnsi="Century Gothic"/>
          <w:sz w:val="24"/>
          <w:szCs w:val="24"/>
        </w:rPr>
        <w:t>Head of Public-Private Partnership, ADIPA</w:t>
      </w:r>
    </w:p>
    <w:p w14:paraId="2DA52136" w14:textId="77777777" w:rsidR="001216B3" w:rsidRPr="001216B3" w:rsidRDefault="001216B3" w:rsidP="001216B3">
      <w:pPr>
        <w:jc w:val="both"/>
        <w:rPr>
          <w:rFonts w:ascii="Century Gothic" w:hAnsi="Century Gothic"/>
          <w:b/>
          <w:bCs/>
          <w:sz w:val="24"/>
          <w:szCs w:val="24"/>
        </w:rPr>
      </w:pPr>
      <w:r w:rsidRPr="001216B3">
        <w:rPr>
          <w:rFonts w:ascii="Century Gothic" w:hAnsi="Century Gothic"/>
          <w:b/>
          <w:bCs/>
          <w:sz w:val="24"/>
          <w:szCs w:val="24"/>
        </w:rPr>
        <w:t>Introduction</w:t>
      </w:r>
    </w:p>
    <w:p w14:paraId="32F7D1B0" w14:textId="77777777" w:rsidR="001216B3" w:rsidRPr="001216B3" w:rsidRDefault="001216B3" w:rsidP="001216B3">
      <w:pPr>
        <w:jc w:val="both"/>
        <w:rPr>
          <w:rFonts w:ascii="Century Gothic" w:hAnsi="Century Gothic"/>
          <w:sz w:val="24"/>
          <w:szCs w:val="24"/>
        </w:rPr>
      </w:pPr>
      <w:r w:rsidRPr="001216B3">
        <w:rPr>
          <w:rFonts w:ascii="Century Gothic" w:hAnsi="Century Gothic"/>
          <w:sz w:val="24"/>
          <w:szCs w:val="24"/>
        </w:rPr>
        <w:t>The visit commenced with a meeting between the management team of Haske and William (H&amp;W) Rice Mill Company and the ADIPA delegation. The session began with self-introductions and a clear outline of the purpose of the visit.</w:t>
      </w:r>
    </w:p>
    <w:p w14:paraId="31A9CA05" w14:textId="4A486BD2" w:rsidR="001216B3" w:rsidRPr="001216B3" w:rsidRDefault="001216B3" w:rsidP="001216B3">
      <w:pPr>
        <w:jc w:val="both"/>
        <w:rPr>
          <w:rFonts w:ascii="Century Gothic" w:hAnsi="Century Gothic"/>
          <w:sz w:val="24"/>
          <w:szCs w:val="24"/>
        </w:rPr>
      </w:pPr>
      <w:r w:rsidRPr="001216B3">
        <w:rPr>
          <w:rFonts w:ascii="Century Gothic" w:hAnsi="Century Gothic"/>
          <w:sz w:val="24"/>
          <w:szCs w:val="24"/>
        </w:rPr>
        <w:t xml:space="preserve">The Coordinator of ADIPA provided an overview of the agency's core mandate, emphasizing its role as a government facilitator to </w:t>
      </w:r>
      <w:r w:rsidR="002420A0">
        <w:rPr>
          <w:rFonts w:ascii="Century Gothic" w:hAnsi="Century Gothic"/>
          <w:sz w:val="24"/>
          <w:szCs w:val="24"/>
        </w:rPr>
        <w:t xml:space="preserve">promote investment and public-private partnership and also, </w:t>
      </w:r>
      <w:r w:rsidRPr="001216B3">
        <w:rPr>
          <w:rFonts w:ascii="Century Gothic" w:hAnsi="Century Gothic"/>
          <w:sz w:val="24"/>
          <w:szCs w:val="24"/>
        </w:rPr>
        <w:t xml:space="preserve">support </w:t>
      </w:r>
      <w:r>
        <w:rPr>
          <w:rFonts w:ascii="Century Gothic" w:hAnsi="Century Gothic"/>
          <w:sz w:val="24"/>
          <w:szCs w:val="24"/>
        </w:rPr>
        <w:t>investors</w:t>
      </w:r>
      <w:r w:rsidRPr="001216B3">
        <w:rPr>
          <w:rFonts w:ascii="Century Gothic" w:hAnsi="Century Gothic"/>
          <w:sz w:val="24"/>
          <w:szCs w:val="24"/>
        </w:rPr>
        <w:t xml:space="preserve"> in areas such as utilities, financing, community engagement, and resolving other operational concerns.</w:t>
      </w:r>
    </w:p>
    <w:p w14:paraId="59B7FA75" w14:textId="77777777" w:rsidR="001216B3" w:rsidRPr="001216B3" w:rsidRDefault="001216B3" w:rsidP="001216B3">
      <w:pPr>
        <w:jc w:val="both"/>
        <w:rPr>
          <w:rFonts w:ascii="Century Gothic" w:hAnsi="Century Gothic"/>
          <w:b/>
          <w:bCs/>
          <w:sz w:val="24"/>
          <w:szCs w:val="24"/>
        </w:rPr>
      </w:pPr>
      <w:r w:rsidRPr="001216B3">
        <w:rPr>
          <w:rFonts w:ascii="Century Gothic" w:hAnsi="Century Gothic"/>
          <w:b/>
          <w:bCs/>
          <w:sz w:val="24"/>
          <w:szCs w:val="24"/>
        </w:rPr>
        <w:t>Engagement with H&amp;W Management</w:t>
      </w:r>
    </w:p>
    <w:p w14:paraId="02102FC7" w14:textId="77777777" w:rsidR="001216B3" w:rsidRPr="001216B3" w:rsidRDefault="001216B3" w:rsidP="001216B3">
      <w:pPr>
        <w:jc w:val="both"/>
        <w:rPr>
          <w:rFonts w:ascii="Century Gothic" w:hAnsi="Century Gothic"/>
          <w:sz w:val="24"/>
          <w:szCs w:val="24"/>
        </w:rPr>
      </w:pPr>
      <w:r w:rsidRPr="001216B3">
        <w:rPr>
          <w:rFonts w:ascii="Century Gothic" w:hAnsi="Century Gothic"/>
          <w:sz w:val="24"/>
          <w:szCs w:val="24"/>
        </w:rPr>
        <w:t>The Managing Director of H&amp;W Rice Mill expressed gratitude for the visit and offered insights into the challenges faced by the company since its establishment. He highlighted the absence of government support and detailed specific challenges, including:</w:t>
      </w:r>
    </w:p>
    <w:p w14:paraId="42058D88" w14:textId="5AD44E0D" w:rsidR="001216B3" w:rsidRPr="001216B3" w:rsidRDefault="00F5535B" w:rsidP="001216B3">
      <w:pPr>
        <w:numPr>
          <w:ilvl w:val="0"/>
          <w:numId w:val="2"/>
        </w:numPr>
        <w:jc w:val="both"/>
        <w:rPr>
          <w:rFonts w:ascii="Century Gothic" w:hAnsi="Century Gothic"/>
          <w:sz w:val="24"/>
          <w:szCs w:val="24"/>
        </w:rPr>
      </w:pPr>
      <w:r w:rsidRPr="001216B3">
        <w:rPr>
          <w:rFonts w:ascii="Century Gothic" w:hAnsi="Century Gothic"/>
          <w:b/>
          <w:bCs/>
          <w:sz w:val="24"/>
          <w:szCs w:val="24"/>
        </w:rPr>
        <w:t>Procurement</w:t>
      </w:r>
      <w:r>
        <w:rPr>
          <w:rFonts w:ascii="Century Gothic" w:hAnsi="Century Gothic"/>
          <w:b/>
          <w:bCs/>
          <w:sz w:val="24"/>
          <w:szCs w:val="24"/>
        </w:rPr>
        <w:t xml:space="preserve"> of raw materials</w:t>
      </w:r>
    </w:p>
    <w:p w14:paraId="6A1362A3" w14:textId="77777777" w:rsidR="001216B3" w:rsidRPr="001216B3" w:rsidRDefault="001216B3" w:rsidP="001216B3">
      <w:pPr>
        <w:numPr>
          <w:ilvl w:val="0"/>
          <w:numId w:val="2"/>
        </w:numPr>
        <w:jc w:val="both"/>
        <w:rPr>
          <w:rFonts w:ascii="Century Gothic" w:hAnsi="Century Gothic"/>
          <w:sz w:val="24"/>
          <w:szCs w:val="24"/>
        </w:rPr>
      </w:pPr>
      <w:r w:rsidRPr="001216B3">
        <w:rPr>
          <w:rFonts w:ascii="Century Gothic" w:hAnsi="Century Gothic"/>
          <w:b/>
          <w:bCs/>
          <w:sz w:val="24"/>
          <w:szCs w:val="24"/>
        </w:rPr>
        <w:t>Working capital constraints</w:t>
      </w:r>
    </w:p>
    <w:p w14:paraId="04BBFBF5" w14:textId="77777777" w:rsidR="001216B3" w:rsidRPr="001216B3" w:rsidRDefault="001216B3" w:rsidP="001216B3">
      <w:pPr>
        <w:numPr>
          <w:ilvl w:val="0"/>
          <w:numId w:val="2"/>
        </w:numPr>
        <w:jc w:val="both"/>
        <w:rPr>
          <w:rFonts w:ascii="Century Gothic" w:hAnsi="Century Gothic"/>
          <w:sz w:val="24"/>
          <w:szCs w:val="24"/>
        </w:rPr>
      </w:pPr>
      <w:r w:rsidRPr="001216B3">
        <w:rPr>
          <w:rFonts w:ascii="Century Gothic" w:hAnsi="Century Gothic"/>
          <w:b/>
          <w:bCs/>
          <w:sz w:val="24"/>
          <w:szCs w:val="24"/>
        </w:rPr>
        <w:t>Difficulty accessing development bank facilities</w:t>
      </w:r>
      <w:r w:rsidRPr="001216B3">
        <w:rPr>
          <w:rFonts w:ascii="Century Gothic" w:hAnsi="Century Gothic"/>
          <w:sz w:val="24"/>
          <w:szCs w:val="24"/>
        </w:rPr>
        <w:t xml:space="preserve"> (e.g., NIRSAL and Bank of Industry)</w:t>
      </w:r>
    </w:p>
    <w:p w14:paraId="16B0159E" w14:textId="2515CCB7" w:rsidR="001216B3" w:rsidRPr="001216B3" w:rsidRDefault="001216B3" w:rsidP="001216B3">
      <w:pPr>
        <w:jc w:val="both"/>
        <w:rPr>
          <w:rFonts w:ascii="Century Gothic" w:hAnsi="Century Gothic"/>
          <w:sz w:val="24"/>
          <w:szCs w:val="24"/>
        </w:rPr>
      </w:pPr>
      <w:r w:rsidRPr="001216B3">
        <w:rPr>
          <w:rFonts w:ascii="Century Gothic" w:hAnsi="Century Gothic"/>
          <w:sz w:val="24"/>
          <w:szCs w:val="24"/>
        </w:rPr>
        <w:t>The MD directed the Production Manager to elaborate on operational issues.</w:t>
      </w:r>
    </w:p>
    <w:p w14:paraId="7C3A09AA" w14:textId="77777777" w:rsidR="001216B3" w:rsidRPr="001216B3" w:rsidRDefault="001216B3" w:rsidP="001216B3">
      <w:pPr>
        <w:jc w:val="both"/>
        <w:rPr>
          <w:rFonts w:ascii="Century Gothic" w:hAnsi="Century Gothic"/>
          <w:b/>
          <w:bCs/>
          <w:sz w:val="24"/>
          <w:szCs w:val="24"/>
        </w:rPr>
      </w:pPr>
      <w:r w:rsidRPr="001216B3">
        <w:rPr>
          <w:rFonts w:ascii="Century Gothic" w:hAnsi="Century Gothic"/>
          <w:b/>
          <w:bCs/>
          <w:sz w:val="24"/>
          <w:szCs w:val="24"/>
        </w:rPr>
        <w:t>Operational Overview and Challenges</w:t>
      </w:r>
    </w:p>
    <w:p w14:paraId="5991B299" w14:textId="77777777" w:rsidR="001216B3" w:rsidRPr="001216B3" w:rsidRDefault="001216B3" w:rsidP="001216B3">
      <w:pPr>
        <w:jc w:val="both"/>
        <w:rPr>
          <w:rFonts w:ascii="Century Gothic" w:hAnsi="Century Gothic"/>
          <w:sz w:val="24"/>
          <w:szCs w:val="24"/>
        </w:rPr>
      </w:pPr>
      <w:r w:rsidRPr="001216B3">
        <w:rPr>
          <w:rFonts w:ascii="Century Gothic" w:hAnsi="Century Gothic"/>
          <w:sz w:val="24"/>
          <w:szCs w:val="24"/>
        </w:rPr>
        <w:t>The Production Manager provided a snapshot of the company’s operations:</w:t>
      </w:r>
    </w:p>
    <w:p w14:paraId="457D6A87" w14:textId="77777777" w:rsidR="001216B3" w:rsidRPr="001216B3" w:rsidRDefault="001216B3" w:rsidP="001216B3">
      <w:pPr>
        <w:numPr>
          <w:ilvl w:val="0"/>
          <w:numId w:val="3"/>
        </w:numPr>
        <w:jc w:val="both"/>
        <w:rPr>
          <w:rFonts w:ascii="Century Gothic" w:hAnsi="Century Gothic"/>
          <w:sz w:val="24"/>
          <w:szCs w:val="24"/>
        </w:rPr>
      </w:pPr>
      <w:r w:rsidRPr="001216B3">
        <w:rPr>
          <w:rFonts w:ascii="Century Gothic" w:hAnsi="Century Gothic"/>
          <w:sz w:val="24"/>
          <w:szCs w:val="24"/>
        </w:rPr>
        <w:t xml:space="preserve">The mill processes </w:t>
      </w:r>
      <w:r w:rsidRPr="001216B3">
        <w:rPr>
          <w:rFonts w:ascii="Century Gothic" w:hAnsi="Century Gothic"/>
          <w:b/>
          <w:bCs/>
          <w:sz w:val="24"/>
          <w:szCs w:val="24"/>
        </w:rPr>
        <w:t>1,200 bags of rice daily.</w:t>
      </w:r>
    </w:p>
    <w:p w14:paraId="776C99CD" w14:textId="77777777" w:rsidR="001216B3" w:rsidRPr="001216B3" w:rsidRDefault="001216B3" w:rsidP="001216B3">
      <w:pPr>
        <w:numPr>
          <w:ilvl w:val="0"/>
          <w:numId w:val="3"/>
        </w:numPr>
        <w:jc w:val="both"/>
        <w:rPr>
          <w:rFonts w:ascii="Century Gothic" w:hAnsi="Century Gothic"/>
          <w:sz w:val="24"/>
          <w:szCs w:val="24"/>
        </w:rPr>
      </w:pPr>
      <w:r w:rsidRPr="001216B3">
        <w:rPr>
          <w:rFonts w:ascii="Century Gothic" w:hAnsi="Century Gothic"/>
          <w:sz w:val="24"/>
          <w:szCs w:val="24"/>
        </w:rPr>
        <w:lastRenderedPageBreak/>
        <w:t>Expansion plans are in place to establish Phase 2 of the mill.</w:t>
      </w:r>
    </w:p>
    <w:p w14:paraId="1C5548BB" w14:textId="77777777" w:rsidR="001216B3" w:rsidRPr="001216B3" w:rsidRDefault="001216B3" w:rsidP="001216B3">
      <w:pPr>
        <w:jc w:val="both"/>
        <w:rPr>
          <w:rFonts w:ascii="Century Gothic" w:hAnsi="Century Gothic"/>
          <w:sz w:val="24"/>
          <w:szCs w:val="24"/>
        </w:rPr>
      </w:pPr>
      <w:r w:rsidRPr="001216B3">
        <w:rPr>
          <w:rFonts w:ascii="Century Gothic" w:hAnsi="Century Gothic"/>
          <w:sz w:val="24"/>
          <w:szCs w:val="24"/>
        </w:rPr>
        <w:t>However, challenges affecting expansion and efficiency include:</w:t>
      </w:r>
    </w:p>
    <w:p w14:paraId="0ED40022" w14:textId="77777777" w:rsidR="001216B3" w:rsidRPr="001216B3" w:rsidRDefault="001216B3" w:rsidP="001216B3">
      <w:pPr>
        <w:numPr>
          <w:ilvl w:val="0"/>
          <w:numId w:val="4"/>
        </w:numPr>
        <w:jc w:val="both"/>
        <w:rPr>
          <w:rFonts w:ascii="Century Gothic" w:hAnsi="Century Gothic"/>
          <w:sz w:val="24"/>
          <w:szCs w:val="24"/>
        </w:rPr>
      </w:pPr>
      <w:r w:rsidRPr="001216B3">
        <w:rPr>
          <w:rFonts w:ascii="Century Gothic" w:hAnsi="Century Gothic"/>
          <w:b/>
          <w:bCs/>
          <w:sz w:val="24"/>
          <w:szCs w:val="24"/>
        </w:rPr>
        <w:t>Raw materials shortages</w:t>
      </w:r>
    </w:p>
    <w:p w14:paraId="7615D5CA" w14:textId="77777777" w:rsidR="001216B3" w:rsidRPr="001216B3" w:rsidRDefault="001216B3" w:rsidP="001216B3">
      <w:pPr>
        <w:numPr>
          <w:ilvl w:val="0"/>
          <w:numId w:val="4"/>
        </w:numPr>
        <w:jc w:val="both"/>
        <w:rPr>
          <w:rFonts w:ascii="Century Gothic" w:hAnsi="Century Gothic"/>
          <w:sz w:val="24"/>
          <w:szCs w:val="24"/>
        </w:rPr>
      </w:pPr>
      <w:r w:rsidRPr="001216B3">
        <w:rPr>
          <w:rFonts w:ascii="Century Gothic" w:hAnsi="Century Gothic"/>
          <w:b/>
          <w:bCs/>
          <w:sz w:val="24"/>
          <w:szCs w:val="24"/>
        </w:rPr>
        <w:t>High energy costs</w:t>
      </w:r>
    </w:p>
    <w:p w14:paraId="3EB7A47D" w14:textId="77777777" w:rsidR="001216B3" w:rsidRPr="001216B3" w:rsidRDefault="001216B3" w:rsidP="001216B3">
      <w:pPr>
        <w:numPr>
          <w:ilvl w:val="0"/>
          <w:numId w:val="4"/>
        </w:numPr>
        <w:jc w:val="both"/>
        <w:rPr>
          <w:rFonts w:ascii="Century Gothic" w:hAnsi="Century Gothic"/>
          <w:sz w:val="24"/>
          <w:szCs w:val="24"/>
        </w:rPr>
      </w:pPr>
      <w:r w:rsidRPr="001216B3">
        <w:rPr>
          <w:rFonts w:ascii="Century Gothic" w:hAnsi="Century Gothic"/>
          <w:b/>
          <w:bCs/>
          <w:sz w:val="24"/>
          <w:szCs w:val="24"/>
        </w:rPr>
        <w:t>Insufficient financing for scaling operations</w:t>
      </w:r>
    </w:p>
    <w:p w14:paraId="523C6194" w14:textId="45A3DA00" w:rsidR="001216B3" w:rsidRPr="001216B3" w:rsidRDefault="001216B3" w:rsidP="001216B3">
      <w:pPr>
        <w:jc w:val="both"/>
        <w:rPr>
          <w:rFonts w:ascii="Century Gothic" w:hAnsi="Century Gothic"/>
          <w:sz w:val="24"/>
          <w:szCs w:val="24"/>
        </w:rPr>
      </w:pPr>
      <w:r w:rsidRPr="001216B3">
        <w:rPr>
          <w:rFonts w:ascii="Century Gothic" w:hAnsi="Century Gothic"/>
          <w:sz w:val="24"/>
          <w:szCs w:val="24"/>
        </w:rPr>
        <w:t xml:space="preserve">The Production Manager noted that the </w:t>
      </w:r>
      <w:r w:rsidRPr="001216B3">
        <w:rPr>
          <w:rFonts w:ascii="Century Gothic" w:hAnsi="Century Gothic"/>
          <w:b/>
          <w:bCs/>
          <w:sz w:val="24"/>
          <w:szCs w:val="24"/>
        </w:rPr>
        <w:t>Phase 1 utilization rate</w:t>
      </w:r>
      <w:r w:rsidRPr="001216B3">
        <w:rPr>
          <w:rFonts w:ascii="Century Gothic" w:hAnsi="Century Gothic"/>
          <w:sz w:val="24"/>
          <w:szCs w:val="24"/>
        </w:rPr>
        <w:t xml:space="preserve"> declined from </w:t>
      </w:r>
      <w:r w:rsidRPr="001216B3">
        <w:rPr>
          <w:rFonts w:ascii="Century Gothic" w:hAnsi="Century Gothic"/>
          <w:b/>
          <w:bCs/>
          <w:sz w:val="24"/>
          <w:szCs w:val="24"/>
        </w:rPr>
        <w:t>85% in 2022 to 65% currently.</w:t>
      </w:r>
    </w:p>
    <w:p w14:paraId="717850BE" w14:textId="77777777" w:rsidR="001216B3" w:rsidRPr="001216B3" w:rsidRDefault="001216B3" w:rsidP="001216B3">
      <w:pPr>
        <w:jc w:val="both"/>
        <w:rPr>
          <w:rFonts w:ascii="Century Gothic" w:hAnsi="Century Gothic"/>
          <w:b/>
          <w:bCs/>
          <w:sz w:val="24"/>
          <w:szCs w:val="24"/>
        </w:rPr>
      </w:pPr>
      <w:r w:rsidRPr="001216B3">
        <w:rPr>
          <w:rFonts w:ascii="Century Gothic" w:hAnsi="Century Gothic"/>
          <w:b/>
          <w:bCs/>
          <w:sz w:val="24"/>
          <w:szCs w:val="24"/>
        </w:rPr>
        <w:t>Feedback and Suggestions</w:t>
      </w:r>
    </w:p>
    <w:p w14:paraId="2FBE6B08" w14:textId="642867EE" w:rsidR="001216B3" w:rsidRPr="001216B3" w:rsidRDefault="001216B3" w:rsidP="001216B3">
      <w:pPr>
        <w:numPr>
          <w:ilvl w:val="0"/>
          <w:numId w:val="5"/>
        </w:numPr>
        <w:jc w:val="both"/>
        <w:rPr>
          <w:rFonts w:ascii="Century Gothic" w:hAnsi="Century Gothic"/>
          <w:sz w:val="24"/>
          <w:szCs w:val="24"/>
        </w:rPr>
      </w:pPr>
      <w:r w:rsidRPr="001216B3">
        <w:rPr>
          <w:rFonts w:ascii="Century Gothic" w:hAnsi="Century Gothic"/>
          <w:sz w:val="24"/>
          <w:szCs w:val="24"/>
        </w:rPr>
        <w:t xml:space="preserve">The </w:t>
      </w:r>
      <w:r w:rsidR="00F5535B" w:rsidRPr="001216B3">
        <w:rPr>
          <w:rFonts w:ascii="Century Gothic" w:hAnsi="Century Gothic"/>
          <w:sz w:val="24"/>
          <w:szCs w:val="24"/>
        </w:rPr>
        <w:t>coordinator</w:t>
      </w:r>
      <w:r w:rsidRPr="001216B3">
        <w:rPr>
          <w:rFonts w:ascii="Century Gothic" w:hAnsi="Century Gothic"/>
          <w:sz w:val="24"/>
          <w:szCs w:val="24"/>
        </w:rPr>
        <w:t xml:space="preserve"> suggested focusing on maximizing the utilization of Phase 1 (90%-100%) before proceeding with expansion to Phase 2.</w:t>
      </w:r>
    </w:p>
    <w:p w14:paraId="371CDBDD" w14:textId="77777777" w:rsidR="001216B3" w:rsidRPr="001216B3" w:rsidRDefault="001216B3" w:rsidP="001216B3">
      <w:pPr>
        <w:numPr>
          <w:ilvl w:val="0"/>
          <w:numId w:val="5"/>
        </w:numPr>
        <w:jc w:val="both"/>
        <w:rPr>
          <w:rFonts w:ascii="Century Gothic" w:hAnsi="Century Gothic"/>
          <w:sz w:val="24"/>
          <w:szCs w:val="24"/>
        </w:rPr>
      </w:pPr>
      <w:r w:rsidRPr="001216B3">
        <w:rPr>
          <w:rFonts w:ascii="Century Gothic" w:hAnsi="Century Gothic"/>
          <w:sz w:val="24"/>
          <w:szCs w:val="24"/>
        </w:rPr>
        <w:t>On financial constraints, the MD revealed that the company relies on both equity and commercial bank loans with high interest rates, though efforts are underway to secure a better facility from NIRSAL or the Bank of Industry.</w:t>
      </w:r>
    </w:p>
    <w:p w14:paraId="41C6F805" w14:textId="001FAE22" w:rsidR="001216B3" w:rsidRPr="001216B3" w:rsidRDefault="001216B3" w:rsidP="001216B3">
      <w:pPr>
        <w:jc w:val="both"/>
        <w:rPr>
          <w:rFonts w:ascii="Century Gothic" w:hAnsi="Century Gothic"/>
          <w:sz w:val="24"/>
          <w:szCs w:val="24"/>
        </w:rPr>
      </w:pPr>
      <w:r w:rsidRPr="001216B3">
        <w:rPr>
          <w:rFonts w:ascii="Century Gothic" w:hAnsi="Century Gothic"/>
          <w:sz w:val="24"/>
          <w:szCs w:val="24"/>
        </w:rPr>
        <w:t xml:space="preserve">The </w:t>
      </w:r>
      <w:r w:rsidR="00F5535B" w:rsidRPr="001216B3">
        <w:rPr>
          <w:rFonts w:ascii="Century Gothic" w:hAnsi="Century Gothic"/>
          <w:sz w:val="24"/>
          <w:szCs w:val="24"/>
        </w:rPr>
        <w:t>coordinator</w:t>
      </w:r>
      <w:r w:rsidRPr="001216B3">
        <w:rPr>
          <w:rFonts w:ascii="Century Gothic" w:hAnsi="Century Gothic"/>
          <w:sz w:val="24"/>
          <w:szCs w:val="24"/>
        </w:rPr>
        <w:t xml:space="preserve"> assured the team that ADIPA would facilitate discussions with credible financial institutions to secure favorable financing options. A comprehensive list of the company’s support needs was requested by the agency.</w:t>
      </w:r>
    </w:p>
    <w:p w14:paraId="0925A359" w14:textId="77777777" w:rsidR="001216B3" w:rsidRPr="001216B3" w:rsidRDefault="001216B3" w:rsidP="001216B3">
      <w:pPr>
        <w:jc w:val="both"/>
        <w:rPr>
          <w:rFonts w:ascii="Century Gothic" w:hAnsi="Century Gothic"/>
          <w:b/>
          <w:bCs/>
          <w:sz w:val="24"/>
          <w:szCs w:val="24"/>
        </w:rPr>
      </w:pPr>
      <w:r w:rsidRPr="001216B3">
        <w:rPr>
          <w:rFonts w:ascii="Century Gothic" w:hAnsi="Century Gothic"/>
          <w:b/>
          <w:bCs/>
          <w:sz w:val="24"/>
          <w:szCs w:val="24"/>
        </w:rPr>
        <w:t>Recommendations and Additional Discussions</w:t>
      </w:r>
    </w:p>
    <w:p w14:paraId="03F84469" w14:textId="77777777" w:rsidR="001216B3" w:rsidRPr="001216B3" w:rsidRDefault="001216B3" w:rsidP="001216B3">
      <w:pPr>
        <w:numPr>
          <w:ilvl w:val="0"/>
          <w:numId w:val="6"/>
        </w:numPr>
        <w:jc w:val="both"/>
        <w:rPr>
          <w:rFonts w:ascii="Century Gothic" w:hAnsi="Century Gothic"/>
          <w:sz w:val="24"/>
          <w:szCs w:val="24"/>
        </w:rPr>
      </w:pPr>
      <w:r w:rsidRPr="001216B3">
        <w:rPr>
          <w:rFonts w:ascii="Century Gothic" w:hAnsi="Century Gothic"/>
          <w:sz w:val="24"/>
          <w:szCs w:val="24"/>
        </w:rPr>
        <w:t xml:space="preserve">The Finance Manager emphasized the importance of </w:t>
      </w:r>
      <w:r w:rsidRPr="001216B3">
        <w:rPr>
          <w:rFonts w:ascii="Century Gothic" w:hAnsi="Century Gothic"/>
          <w:b/>
          <w:bCs/>
          <w:sz w:val="24"/>
          <w:szCs w:val="24"/>
        </w:rPr>
        <w:t>government investment in dams</w:t>
      </w:r>
      <w:r w:rsidRPr="001216B3">
        <w:rPr>
          <w:rFonts w:ascii="Century Gothic" w:hAnsi="Century Gothic"/>
          <w:sz w:val="24"/>
          <w:szCs w:val="24"/>
        </w:rPr>
        <w:t xml:space="preserve"> across the state to enhance irrigation farming, which would, in turn, secure raw material supplies for milling operations.</w:t>
      </w:r>
    </w:p>
    <w:p w14:paraId="666510A9" w14:textId="77777777" w:rsidR="001216B3" w:rsidRPr="001216B3" w:rsidRDefault="001216B3" w:rsidP="001216B3">
      <w:pPr>
        <w:numPr>
          <w:ilvl w:val="0"/>
          <w:numId w:val="6"/>
        </w:numPr>
        <w:jc w:val="both"/>
        <w:rPr>
          <w:rFonts w:ascii="Century Gothic" w:hAnsi="Century Gothic"/>
          <w:sz w:val="24"/>
          <w:szCs w:val="24"/>
        </w:rPr>
      </w:pPr>
      <w:r w:rsidRPr="001216B3">
        <w:rPr>
          <w:rFonts w:ascii="Century Gothic" w:hAnsi="Century Gothic"/>
          <w:sz w:val="24"/>
          <w:szCs w:val="24"/>
        </w:rPr>
        <w:t xml:space="preserve">The Head of Investor Relations inquired about employment figures. The company reported creating </w:t>
      </w:r>
      <w:r w:rsidRPr="001216B3">
        <w:rPr>
          <w:rFonts w:ascii="Century Gothic" w:hAnsi="Century Gothic"/>
          <w:b/>
          <w:bCs/>
          <w:sz w:val="24"/>
          <w:szCs w:val="24"/>
        </w:rPr>
        <w:t>200 direct jobs.</w:t>
      </w:r>
    </w:p>
    <w:p w14:paraId="19944161" w14:textId="77777777" w:rsidR="001216B3" w:rsidRPr="001216B3" w:rsidRDefault="001216B3" w:rsidP="001216B3">
      <w:pPr>
        <w:jc w:val="both"/>
        <w:rPr>
          <w:rFonts w:ascii="Century Gothic" w:hAnsi="Century Gothic"/>
          <w:b/>
          <w:bCs/>
          <w:sz w:val="24"/>
          <w:szCs w:val="24"/>
        </w:rPr>
      </w:pPr>
      <w:r w:rsidRPr="001216B3">
        <w:rPr>
          <w:rFonts w:ascii="Century Gothic" w:hAnsi="Century Gothic"/>
          <w:b/>
          <w:bCs/>
          <w:sz w:val="24"/>
          <w:szCs w:val="24"/>
        </w:rPr>
        <w:t>Conclusion</w:t>
      </w:r>
    </w:p>
    <w:p w14:paraId="679CE267" w14:textId="77777777" w:rsidR="001216B3" w:rsidRPr="001216B3" w:rsidRDefault="001216B3" w:rsidP="001216B3">
      <w:pPr>
        <w:jc w:val="both"/>
        <w:rPr>
          <w:rFonts w:ascii="Century Gothic" w:hAnsi="Century Gothic"/>
          <w:sz w:val="24"/>
          <w:szCs w:val="24"/>
        </w:rPr>
      </w:pPr>
      <w:r w:rsidRPr="001216B3">
        <w:rPr>
          <w:rFonts w:ascii="Century Gothic" w:hAnsi="Century Gothic"/>
          <w:sz w:val="24"/>
          <w:szCs w:val="24"/>
        </w:rPr>
        <w:t>The visit highlighted key areas where government intervention and collaboration could significantly enhance the operational efficiency and growth prospects of H&amp;W Rice Mill. ADIPA reaffirmed its commitment to addressing the company’s challenges and facilitating sustainable solutions.</w:t>
      </w:r>
    </w:p>
    <w:p w14:paraId="7EB7F1B4" w14:textId="0476D216" w:rsidR="00FB4A19" w:rsidRDefault="001216B3" w:rsidP="001216B3">
      <w:pPr>
        <w:jc w:val="both"/>
        <w:rPr>
          <w:rFonts w:ascii="Century Gothic" w:hAnsi="Century Gothic"/>
          <w:sz w:val="24"/>
          <w:szCs w:val="24"/>
        </w:rPr>
      </w:pPr>
      <w:r w:rsidRPr="001216B3">
        <w:rPr>
          <w:rFonts w:ascii="Century Gothic" w:hAnsi="Century Gothic"/>
          <w:sz w:val="24"/>
          <w:szCs w:val="24"/>
        </w:rPr>
        <w:t>The meeting concluded with a strong understanding of mutual collaboration and the expectation of a detailed support request from H&amp;W Rice Mill Company.</w:t>
      </w:r>
    </w:p>
    <w:p w14:paraId="37067ED0" w14:textId="77777777" w:rsidR="001216B3" w:rsidRDefault="001216B3" w:rsidP="001216B3">
      <w:pPr>
        <w:spacing w:after="0"/>
        <w:jc w:val="both"/>
        <w:rPr>
          <w:rFonts w:ascii="Century Gothic" w:hAnsi="Century Gothic"/>
          <w:b/>
          <w:bCs/>
          <w:sz w:val="24"/>
          <w:szCs w:val="24"/>
        </w:rPr>
      </w:pPr>
    </w:p>
    <w:p w14:paraId="390173A4" w14:textId="77777777" w:rsidR="001216B3" w:rsidRPr="001216B3" w:rsidRDefault="001216B3" w:rsidP="001216B3">
      <w:pPr>
        <w:spacing w:after="0"/>
        <w:jc w:val="both"/>
        <w:rPr>
          <w:rFonts w:ascii="Century Gothic" w:hAnsi="Century Gothic"/>
          <w:b/>
          <w:bCs/>
          <w:sz w:val="24"/>
          <w:szCs w:val="24"/>
        </w:rPr>
      </w:pPr>
    </w:p>
    <w:p w14:paraId="00900748" w14:textId="04BE416F" w:rsidR="001216B3" w:rsidRPr="001216B3" w:rsidRDefault="001216B3" w:rsidP="001216B3">
      <w:pPr>
        <w:spacing w:after="0"/>
        <w:jc w:val="both"/>
        <w:rPr>
          <w:rFonts w:ascii="Century Gothic" w:hAnsi="Century Gothic"/>
          <w:b/>
          <w:bCs/>
          <w:sz w:val="24"/>
          <w:szCs w:val="24"/>
        </w:rPr>
      </w:pPr>
      <w:r w:rsidRPr="001216B3">
        <w:rPr>
          <w:rFonts w:ascii="Century Gothic" w:hAnsi="Century Gothic"/>
          <w:b/>
          <w:bCs/>
          <w:sz w:val="24"/>
          <w:szCs w:val="24"/>
        </w:rPr>
        <w:t>Prepared By:</w:t>
      </w:r>
    </w:p>
    <w:p w14:paraId="7B377204" w14:textId="5314BE9A" w:rsidR="001216B3" w:rsidRPr="001216B3" w:rsidRDefault="001216B3" w:rsidP="001216B3">
      <w:pPr>
        <w:spacing w:after="0"/>
        <w:jc w:val="both"/>
        <w:rPr>
          <w:rFonts w:ascii="Century Gothic" w:hAnsi="Century Gothic"/>
          <w:b/>
          <w:bCs/>
          <w:sz w:val="24"/>
          <w:szCs w:val="24"/>
        </w:rPr>
      </w:pPr>
      <w:r w:rsidRPr="001216B3">
        <w:rPr>
          <w:rFonts w:ascii="Century Gothic" w:hAnsi="Century Gothic"/>
          <w:b/>
          <w:bCs/>
          <w:sz w:val="24"/>
          <w:szCs w:val="24"/>
        </w:rPr>
        <w:t>Zachariah T Kwada</w:t>
      </w:r>
    </w:p>
    <w:p w14:paraId="1B11CAE4" w14:textId="28B675C8" w:rsidR="001216B3" w:rsidRPr="001216B3" w:rsidRDefault="001216B3" w:rsidP="001216B3">
      <w:pPr>
        <w:spacing w:after="0"/>
        <w:jc w:val="both"/>
        <w:rPr>
          <w:rFonts w:ascii="Century Gothic" w:hAnsi="Century Gothic"/>
          <w:b/>
          <w:bCs/>
          <w:sz w:val="24"/>
          <w:szCs w:val="24"/>
        </w:rPr>
      </w:pPr>
      <w:r w:rsidRPr="001216B3">
        <w:rPr>
          <w:rFonts w:ascii="Century Gothic" w:hAnsi="Century Gothic"/>
          <w:b/>
          <w:bCs/>
          <w:sz w:val="24"/>
          <w:szCs w:val="24"/>
        </w:rPr>
        <w:t>Head Investors Relations</w:t>
      </w:r>
    </w:p>
    <w:p w14:paraId="462A7E1C" w14:textId="6EAD7661" w:rsidR="001216B3" w:rsidRPr="001216B3" w:rsidRDefault="001216B3" w:rsidP="001216B3">
      <w:pPr>
        <w:spacing w:after="0"/>
        <w:jc w:val="both"/>
        <w:rPr>
          <w:rFonts w:ascii="Century Gothic" w:hAnsi="Century Gothic"/>
          <w:b/>
          <w:bCs/>
          <w:sz w:val="24"/>
          <w:szCs w:val="24"/>
        </w:rPr>
      </w:pPr>
      <w:r w:rsidRPr="001216B3">
        <w:rPr>
          <w:rFonts w:ascii="Century Gothic" w:hAnsi="Century Gothic"/>
          <w:b/>
          <w:bCs/>
          <w:sz w:val="24"/>
          <w:szCs w:val="24"/>
        </w:rPr>
        <w:t>ADIPA</w:t>
      </w:r>
    </w:p>
    <w:sectPr w:rsidR="001216B3" w:rsidRPr="001216B3" w:rsidSect="00F5535B">
      <w:pgSz w:w="11906" w:h="16838"/>
      <w:pgMar w:top="993" w:right="849"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A522C"/>
    <w:multiLevelType w:val="multilevel"/>
    <w:tmpl w:val="476A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D3A11"/>
    <w:multiLevelType w:val="multilevel"/>
    <w:tmpl w:val="A074F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A33B2"/>
    <w:multiLevelType w:val="multilevel"/>
    <w:tmpl w:val="CA7A6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974DD7"/>
    <w:multiLevelType w:val="multilevel"/>
    <w:tmpl w:val="D466E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8D7294"/>
    <w:multiLevelType w:val="multilevel"/>
    <w:tmpl w:val="E1A8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49424C"/>
    <w:multiLevelType w:val="multilevel"/>
    <w:tmpl w:val="5EA2D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9159884">
    <w:abstractNumId w:val="0"/>
  </w:num>
  <w:num w:numId="2" w16cid:durableId="1140608250">
    <w:abstractNumId w:val="2"/>
  </w:num>
  <w:num w:numId="3" w16cid:durableId="1375081895">
    <w:abstractNumId w:val="4"/>
  </w:num>
  <w:num w:numId="4" w16cid:durableId="432284428">
    <w:abstractNumId w:val="5"/>
  </w:num>
  <w:num w:numId="5" w16cid:durableId="1915121866">
    <w:abstractNumId w:val="3"/>
  </w:num>
  <w:num w:numId="6" w16cid:durableId="966009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B3"/>
    <w:rsid w:val="001216B3"/>
    <w:rsid w:val="002420A0"/>
    <w:rsid w:val="00383D19"/>
    <w:rsid w:val="00577CE2"/>
    <w:rsid w:val="005B30C9"/>
    <w:rsid w:val="007F4DD0"/>
    <w:rsid w:val="00813033"/>
    <w:rsid w:val="00AC0C18"/>
    <w:rsid w:val="00D374C5"/>
    <w:rsid w:val="00E60000"/>
    <w:rsid w:val="00F5535B"/>
    <w:rsid w:val="00FB4A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1296"/>
  <w15:chartTrackingRefBased/>
  <w15:docId w15:val="{6B113408-A8D1-4BA9-998F-6EE33607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20680">
      <w:bodyDiv w:val="1"/>
      <w:marLeft w:val="0"/>
      <w:marRight w:val="0"/>
      <w:marTop w:val="0"/>
      <w:marBottom w:val="0"/>
      <w:divBdr>
        <w:top w:val="none" w:sz="0" w:space="0" w:color="auto"/>
        <w:left w:val="none" w:sz="0" w:space="0" w:color="auto"/>
        <w:bottom w:val="none" w:sz="0" w:space="0" w:color="auto"/>
        <w:right w:val="none" w:sz="0" w:space="0" w:color="auto"/>
      </w:divBdr>
      <w:divsChild>
        <w:div w:id="1125586929">
          <w:marLeft w:val="0"/>
          <w:marRight w:val="0"/>
          <w:marTop w:val="0"/>
          <w:marBottom w:val="0"/>
          <w:divBdr>
            <w:top w:val="none" w:sz="0" w:space="0" w:color="auto"/>
            <w:left w:val="none" w:sz="0" w:space="0" w:color="auto"/>
            <w:bottom w:val="none" w:sz="0" w:space="0" w:color="auto"/>
            <w:right w:val="none" w:sz="0" w:space="0" w:color="auto"/>
          </w:divBdr>
          <w:divsChild>
            <w:div w:id="39206234">
              <w:marLeft w:val="0"/>
              <w:marRight w:val="0"/>
              <w:marTop w:val="0"/>
              <w:marBottom w:val="0"/>
              <w:divBdr>
                <w:top w:val="none" w:sz="0" w:space="0" w:color="auto"/>
                <w:left w:val="none" w:sz="0" w:space="0" w:color="auto"/>
                <w:bottom w:val="none" w:sz="0" w:space="0" w:color="auto"/>
                <w:right w:val="none" w:sz="0" w:space="0" w:color="auto"/>
              </w:divBdr>
              <w:divsChild>
                <w:div w:id="937903">
                  <w:marLeft w:val="0"/>
                  <w:marRight w:val="0"/>
                  <w:marTop w:val="0"/>
                  <w:marBottom w:val="0"/>
                  <w:divBdr>
                    <w:top w:val="none" w:sz="0" w:space="0" w:color="auto"/>
                    <w:left w:val="none" w:sz="0" w:space="0" w:color="auto"/>
                    <w:bottom w:val="none" w:sz="0" w:space="0" w:color="auto"/>
                    <w:right w:val="none" w:sz="0" w:space="0" w:color="auto"/>
                  </w:divBdr>
                  <w:divsChild>
                    <w:div w:id="6177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90394">
          <w:marLeft w:val="0"/>
          <w:marRight w:val="0"/>
          <w:marTop w:val="0"/>
          <w:marBottom w:val="0"/>
          <w:divBdr>
            <w:top w:val="none" w:sz="0" w:space="0" w:color="auto"/>
            <w:left w:val="none" w:sz="0" w:space="0" w:color="auto"/>
            <w:bottom w:val="none" w:sz="0" w:space="0" w:color="auto"/>
            <w:right w:val="none" w:sz="0" w:space="0" w:color="auto"/>
          </w:divBdr>
          <w:divsChild>
            <w:div w:id="291055331">
              <w:marLeft w:val="0"/>
              <w:marRight w:val="0"/>
              <w:marTop w:val="0"/>
              <w:marBottom w:val="0"/>
              <w:divBdr>
                <w:top w:val="none" w:sz="0" w:space="0" w:color="auto"/>
                <w:left w:val="none" w:sz="0" w:space="0" w:color="auto"/>
                <w:bottom w:val="none" w:sz="0" w:space="0" w:color="auto"/>
                <w:right w:val="none" w:sz="0" w:space="0" w:color="auto"/>
              </w:divBdr>
              <w:divsChild>
                <w:div w:id="403183274">
                  <w:marLeft w:val="0"/>
                  <w:marRight w:val="0"/>
                  <w:marTop w:val="0"/>
                  <w:marBottom w:val="0"/>
                  <w:divBdr>
                    <w:top w:val="none" w:sz="0" w:space="0" w:color="auto"/>
                    <w:left w:val="none" w:sz="0" w:space="0" w:color="auto"/>
                    <w:bottom w:val="none" w:sz="0" w:space="0" w:color="auto"/>
                    <w:right w:val="none" w:sz="0" w:space="0" w:color="auto"/>
                  </w:divBdr>
                  <w:divsChild>
                    <w:div w:id="20978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KWADA</dc:creator>
  <cp:keywords/>
  <dc:description/>
  <cp:lastModifiedBy>ZACHARIAH KWADA</cp:lastModifiedBy>
  <cp:revision>4</cp:revision>
  <dcterms:created xsi:type="dcterms:W3CDTF">2024-11-20T08:36:00Z</dcterms:created>
  <dcterms:modified xsi:type="dcterms:W3CDTF">2025-09-10T10:54:00Z</dcterms:modified>
</cp:coreProperties>
</file>